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8"/>
        <w:gridCol w:w="7520"/>
      </w:tblGrid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Imię i nazwisko:</w:t>
            </w:r>
          </w:p>
        </w:tc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Kazimierz Krauze</w:t>
            </w: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Pseudonim:</w:t>
            </w:r>
          </w:p>
        </w:tc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Kumiel</w:t>
            </w:r>
            <w:proofErr w:type="spellEnd"/>
            <w:r>
              <w:rPr>
                <w:sz w:val="20"/>
                <w:szCs w:val="20"/>
              </w:rPr>
              <w:t>”, „Wawrzecki”</w:t>
            </w: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Stopień wojskowy:</w:t>
            </w:r>
          </w:p>
        </w:tc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Kpt</w:t>
            </w:r>
            <w:proofErr w:type="spellEnd"/>
            <w:r>
              <w:rPr>
                <w:sz w:val="20"/>
                <w:szCs w:val="20"/>
              </w:rPr>
              <w:t>, ppłk, płk, dowódca 24 Brygady AK „</w:t>
            </w:r>
            <w:proofErr w:type="spellStart"/>
            <w:r>
              <w:rPr>
                <w:sz w:val="20"/>
                <w:szCs w:val="20"/>
              </w:rPr>
              <w:t>Dryświaty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Data i miejsce urodzenia:</w:t>
            </w:r>
          </w:p>
        </w:tc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1.08.1916, Lipowiec, Ukraina.</w:t>
            </w: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Przed wojną:</w:t>
            </w:r>
          </w:p>
        </w:tc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1924 roku repatriowany wraz z rodziną z bolszewickiej Rosji do Polski. W czerwcu 1935 zdał maturę w Wilnie. Pracował jako nauczyciel j. polskiego w wiejskiej szkole. W roku 1937/1938 służył w Dywizyjnym Kursie Podchorążych Rezerwy przy 76 </w:t>
            </w:r>
            <w:proofErr w:type="spellStart"/>
            <w:r>
              <w:rPr>
                <w:sz w:val="20"/>
                <w:szCs w:val="20"/>
              </w:rPr>
              <w:t>p.p</w:t>
            </w:r>
            <w:proofErr w:type="spellEnd"/>
            <w:r>
              <w:rPr>
                <w:sz w:val="20"/>
                <w:szCs w:val="20"/>
              </w:rPr>
              <w:t xml:space="preserve">. w Grodnie, następnie uczył się w Szkole Podchorążych Piechoty w Komorowie koło </w:t>
            </w:r>
            <w:proofErr w:type="spellStart"/>
            <w:r>
              <w:rPr>
                <w:sz w:val="20"/>
                <w:szCs w:val="20"/>
              </w:rPr>
              <w:t>Ostrowi</w:t>
            </w:r>
            <w:proofErr w:type="spellEnd"/>
            <w:r>
              <w:rPr>
                <w:sz w:val="20"/>
                <w:szCs w:val="20"/>
              </w:rPr>
              <w:t xml:space="preserve"> Mazowieckiej. W sierpniu 1939 r. przydzielony do 36 </w:t>
            </w:r>
            <w:proofErr w:type="spellStart"/>
            <w:r>
              <w:rPr>
                <w:sz w:val="20"/>
                <w:szCs w:val="20"/>
              </w:rPr>
              <w:t>p.p</w:t>
            </w:r>
            <w:proofErr w:type="spellEnd"/>
            <w:r>
              <w:rPr>
                <w:sz w:val="20"/>
                <w:szCs w:val="20"/>
              </w:rPr>
              <w:t>. Legii Akademickiej w Warszawie w stopniu zastępcy dowódcy plutonu. Organizował pododdziały swojej jednostki z przybywających do niej rezerwistów.</w:t>
            </w: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Działalność patriotyczna i wojskowa:</w:t>
            </w:r>
          </w:p>
        </w:tc>
        <w:tc>
          <w:tcPr>
            <w:tcW w:w="0" w:type="auto"/>
            <w:shd w:val="clear" w:color="auto" w:fill="auto"/>
          </w:tcPr>
          <w:p w:rsidR="00D97890" w:rsidRDefault="00D97890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wrześniu 1939 r. bierze udział w obronie Warszawy jako dowódca plutonu. Po kapitulacji stolicy ukrywa się w mieście, następnie przedostaje się na Wileńszczyznę i osiada w powiecie </w:t>
            </w:r>
            <w:proofErr w:type="spellStart"/>
            <w:r>
              <w:rPr>
                <w:sz w:val="20"/>
                <w:szCs w:val="20"/>
              </w:rPr>
              <w:t>brasławskim</w:t>
            </w:r>
            <w:proofErr w:type="spellEnd"/>
            <w:r>
              <w:rPr>
                <w:sz w:val="20"/>
                <w:szCs w:val="20"/>
              </w:rPr>
              <w:t xml:space="preserve">. Od grudnia 1940 r. organizuje tu bazę dla cichociemnych. W 1942 r. dowodzi plutonem osłonowym V odcinka „Wachlarza”. W maju 1942 r. bierze udział w brawurowej akcji przetransportowania z bazy w Werusowie dużej ilości materiałów wybuchowych. W grudniu 1942 r. przejmuje obowiązki dowódcy 26 Ośrodka Dywersyjnego. W marcu 1944 r. organizuje oddział partyzancki na </w:t>
            </w:r>
            <w:proofErr w:type="spellStart"/>
            <w:r>
              <w:rPr>
                <w:sz w:val="20"/>
                <w:szCs w:val="20"/>
              </w:rPr>
              <w:t>Brasławszczyznie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97890" w:rsidRPr="00BB79CE" w:rsidRDefault="00D97890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(OL-85) i obejmuje jego dowództwo. Później współtworzy 23 Brygadę AK. W akcji „Burza” jego jednostka walczy w składzie Zgrupowania AK nr 2. W maju 1944 r. tworzy 24 Brygadę AK „</w:t>
            </w:r>
            <w:proofErr w:type="spellStart"/>
            <w:r>
              <w:rPr>
                <w:sz w:val="20"/>
                <w:szCs w:val="20"/>
              </w:rPr>
              <w:t>Dryświaty</w:t>
            </w:r>
            <w:proofErr w:type="spellEnd"/>
            <w:r>
              <w:rPr>
                <w:sz w:val="20"/>
                <w:szCs w:val="20"/>
              </w:rPr>
              <w:t>” i obejmuje jej dowództwo. W lipcu 1944 r. w wyniku nieudanych rozmów z Sowietami jego Brygada zostaje rozwiązana, a on aresztowany. W Kałudze odrzuca propozycję wstąpienia do Ludowego Wojska Polskiego. Zostaje oddany pod nadzór NKWD „</w:t>
            </w:r>
            <w:proofErr w:type="spellStart"/>
            <w:r>
              <w:rPr>
                <w:sz w:val="20"/>
                <w:szCs w:val="20"/>
              </w:rPr>
              <w:t>Smiersz</w:t>
            </w:r>
            <w:proofErr w:type="spellEnd"/>
            <w:r>
              <w:rPr>
                <w:sz w:val="20"/>
                <w:szCs w:val="20"/>
              </w:rPr>
              <w:t xml:space="preserve">”. Przechodzi przez kolejne łagry sowieckie: </w:t>
            </w:r>
            <w:proofErr w:type="spellStart"/>
            <w:r>
              <w:rPr>
                <w:sz w:val="20"/>
                <w:szCs w:val="20"/>
              </w:rPr>
              <w:t>Riazan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Diagielew</w:t>
            </w:r>
            <w:proofErr w:type="spellEnd"/>
            <w:r>
              <w:rPr>
                <w:sz w:val="20"/>
                <w:szCs w:val="20"/>
              </w:rPr>
              <w:t xml:space="preserve"> i Czerepowiec. Służbę wojenną w momencie aresztowania  kończy w stopniu kpt.</w:t>
            </w: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Po wojnie:</w:t>
            </w:r>
          </w:p>
        </w:tc>
        <w:tc>
          <w:tcPr>
            <w:tcW w:w="0" w:type="auto"/>
            <w:shd w:val="clear" w:color="auto" w:fill="auto"/>
          </w:tcPr>
          <w:p w:rsidR="00D97890" w:rsidRPr="001A5A2D" w:rsidRDefault="00D97890" w:rsidP="003C287F">
            <w:pPr>
              <w:rPr>
                <w:sz w:val="20"/>
                <w:szCs w:val="20"/>
              </w:rPr>
            </w:pPr>
            <w:r w:rsidRPr="001A5A2D">
              <w:rPr>
                <w:rFonts w:cs="Tahoma"/>
                <w:sz w:val="20"/>
                <w:szCs w:val="20"/>
              </w:rPr>
              <w:t xml:space="preserve">W kwietniu 1948 r. wrócił do Polski i zamieszkał w Kętrzynie. Założył rodzinę i pracował jako księgowy. W październiku 1950 r. zatrzymany został przez UB i aresztowany przez Rejonową Prokuraturę Wojskową w Olsztynie. Skazany na 8 lat więzienia, utratę mienia, degradację do stopnia szeregowca i pozbawienie praw obywatelskich na 5 lat. W styczniu 1955 r. zwolniony z więzienia. Pracował w kętrzyńskim MHD na stanowisku głównego księgowego. W 1974 r. przeszedł do pracy w ZPO „Warmia” w Kętrzynie. W 1976 r. przeszedł na emeryturę. W lipcu 1988 r. w wyniku rewizji nadzwyczajnej Sądu Najwyższego w Warszawie został zrehabilitowany za skazanie z 1950 r. W latach 1989-1990 brał udział w tworzeniu Światowego Związku Żołnierzy AK. Był współorganizatorem kętrzyńskiego Koła Miejskiego ŚZŻAK. Był twórcą i inicjatorem zespołu, który odnalazł groby żołnierzy swojej brygady zamordowanych przez Sowietów w kwietniu 1944 r. pod </w:t>
            </w:r>
            <w:proofErr w:type="spellStart"/>
            <w:r w:rsidRPr="001A5A2D">
              <w:rPr>
                <w:rFonts w:cs="Tahoma"/>
                <w:sz w:val="20"/>
                <w:szCs w:val="20"/>
              </w:rPr>
              <w:t>Marceboliną</w:t>
            </w:r>
            <w:proofErr w:type="spellEnd"/>
            <w:r w:rsidRPr="001A5A2D">
              <w:rPr>
                <w:rFonts w:cs="Tahoma"/>
                <w:sz w:val="20"/>
                <w:szCs w:val="20"/>
              </w:rPr>
              <w:t xml:space="preserve"> na </w:t>
            </w:r>
            <w:proofErr w:type="spellStart"/>
            <w:r w:rsidRPr="001A5A2D">
              <w:rPr>
                <w:rFonts w:cs="Tahoma"/>
                <w:sz w:val="20"/>
                <w:szCs w:val="20"/>
              </w:rPr>
              <w:t>Brasławszczyznie</w:t>
            </w:r>
            <w:proofErr w:type="spellEnd"/>
            <w:r w:rsidRPr="001A5A2D">
              <w:rPr>
                <w:rFonts w:cs="Tahoma"/>
                <w:sz w:val="20"/>
                <w:szCs w:val="20"/>
              </w:rPr>
              <w:t xml:space="preserve">. Współpracował z organami władzy w Kętrzynie w organizowaniu uroczystości popularyzujących etos AK. Ostatnie lata życie spędził w Olsztynie. Był prezesem Warmińsko-Mazurskiego ŚZŻAK. W 2000 r. awansowany do stopnia ppłk w stanie spoczynku, w 2006 r. awansowany do stopnia </w:t>
            </w:r>
            <w:proofErr w:type="spellStart"/>
            <w:r w:rsidRPr="001A5A2D">
              <w:rPr>
                <w:rFonts w:cs="Tahoma"/>
                <w:sz w:val="20"/>
                <w:szCs w:val="20"/>
              </w:rPr>
              <w:t>płk</w:t>
            </w:r>
            <w:proofErr w:type="spellEnd"/>
            <w:r w:rsidRPr="001A5A2D">
              <w:rPr>
                <w:rFonts w:cs="Tahoma"/>
                <w:sz w:val="20"/>
                <w:szCs w:val="20"/>
              </w:rPr>
              <w:t>.</w:t>
            </w: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Odznaczenia:</w:t>
            </w:r>
          </w:p>
        </w:tc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Srebrny Krzyż Orderu Virtutti </w:t>
            </w:r>
            <w:proofErr w:type="spellStart"/>
            <w:r>
              <w:rPr>
                <w:sz w:val="20"/>
                <w:szCs w:val="20"/>
              </w:rPr>
              <w:t>Militari</w:t>
            </w:r>
            <w:proofErr w:type="spellEnd"/>
            <w:r>
              <w:rPr>
                <w:sz w:val="20"/>
                <w:szCs w:val="20"/>
              </w:rPr>
              <w:t>, Krzyż Kawalerski Orderu Odrodzenia Polski, Krzyż Walecznych, Złoty i Srebrny Krzyż Zasługi, Krzyż Partyzancki, Krzyż Armii Krajowej, Medal Wojska, Medal za Udział w Wojnie Obronnej w 1939 r., Medal Zwycięstwa i Wolności, Medal Rodła.</w:t>
            </w: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Data i miejsce śmierci, miejsce pochówku:</w:t>
            </w:r>
          </w:p>
        </w:tc>
        <w:tc>
          <w:tcPr>
            <w:tcW w:w="0" w:type="auto"/>
            <w:shd w:val="clear" w:color="auto" w:fill="auto"/>
          </w:tcPr>
          <w:p w:rsidR="00D97890" w:rsidRPr="001A5A2D" w:rsidRDefault="00D97890" w:rsidP="003C287F">
            <w:pPr>
              <w:jc w:val="both"/>
              <w:rPr>
                <w:rFonts w:cs="Tahoma"/>
                <w:sz w:val="20"/>
                <w:szCs w:val="20"/>
              </w:rPr>
            </w:pPr>
            <w:r w:rsidRPr="001A5A2D">
              <w:rPr>
                <w:rFonts w:cs="Tahoma"/>
                <w:sz w:val="20"/>
                <w:szCs w:val="20"/>
              </w:rPr>
              <w:t>06.03.2008 w Olsztynie, pochowany na Cmentarzu Komunalnym w Kętrzynie.</w:t>
            </w:r>
          </w:p>
          <w:p w:rsidR="00D97890" w:rsidRPr="001A5A2D" w:rsidRDefault="00D97890" w:rsidP="003C287F">
            <w:pPr>
              <w:rPr>
                <w:sz w:val="20"/>
                <w:szCs w:val="20"/>
              </w:rPr>
            </w:pPr>
          </w:p>
        </w:tc>
      </w:tr>
      <w:tr w:rsidR="00D97890" w:rsidRPr="00BB79CE" w:rsidTr="003C287F">
        <w:tc>
          <w:tcPr>
            <w:tcW w:w="0" w:type="auto"/>
            <w:shd w:val="clear" w:color="auto" w:fill="auto"/>
          </w:tcPr>
          <w:p w:rsidR="00D97890" w:rsidRPr="00BB79CE" w:rsidRDefault="00D97890" w:rsidP="003C287F">
            <w:pPr>
              <w:rPr>
                <w:b/>
                <w:sz w:val="20"/>
                <w:szCs w:val="20"/>
              </w:rPr>
            </w:pPr>
            <w:r w:rsidRPr="00BB79CE">
              <w:rPr>
                <w:b/>
                <w:sz w:val="20"/>
                <w:szCs w:val="20"/>
              </w:rPr>
              <w:t>Literatura:</w:t>
            </w:r>
          </w:p>
        </w:tc>
        <w:tc>
          <w:tcPr>
            <w:tcW w:w="0" w:type="auto"/>
            <w:shd w:val="clear" w:color="auto" w:fill="auto"/>
          </w:tcPr>
          <w:p w:rsidR="00D97890" w:rsidRPr="001A5A2D" w:rsidRDefault="00D97890" w:rsidP="003C287F">
            <w:pPr>
              <w:rPr>
                <w:rFonts w:cs="Tahoma"/>
                <w:sz w:val="20"/>
                <w:szCs w:val="20"/>
              </w:rPr>
            </w:pPr>
            <w:r w:rsidRPr="001A5A2D">
              <w:rPr>
                <w:rFonts w:cs="Tahoma"/>
                <w:sz w:val="20"/>
                <w:szCs w:val="20"/>
              </w:rPr>
              <w:t xml:space="preserve">Autor monografii Obwodu </w:t>
            </w:r>
            <w:proofErr w:type="spellStart"/>
            <w:r w:rsidRPr="001A5A2D">
              <w:rPr>
                <w:rFonts w:cs="Tahoma"/>
                <w:sz w:val="20"/>
                <w:szCs w:val="20"/>
              </w:rPr>
              <w:t>Brasławskiego</w:t>
            </w:r>
            <w:proofErr w:type="spellEnd"/>
            <w:r w:rsidRPr="001A5A2D">
              <w:rPr>
                <w:rFonts w:cs="Tahoma"/>
                <w:sz w:val="20"/>
                <w:szCs w:val="20"/>
              </w:rPr>
              <w:t xml:space="preserve"> AK „Ostatni raport”, współautor książki „Sztafeta pokoleń”.</w:t>
            </w:r>
          </w:p>
        </w:tc>
      </w:tr>
    </w:tbl>
    <w:p w:rsidR="00184876" w:rsidRDefault="00184876"/>
    <w:sectPr w:rsidR="00184876" w:rsidSect="0018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7890"/>
    <w:rsid w:val="00184876"/>
    <w:rsid w:val="00D9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89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2</cp:revision>
  <dcterms:created xsi:type="dcterms:W3CDTF">2018-12-20T09:47:00Z</dcterms:created>
  <dcterms:modified xsi:type="dcterms:W3CDTF">2018-12-20T09:47:00Z</dcterms:modified>
</cp:coreProperties>
</file>