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20" w:rsidRDefault="009C42E6">
      <w:r>
        <w:t>Artykuł z lokalnego tygodnika „Gwarek” o grze miejskiej (z 12 czerwca 2018 r.)</w:t>
      </w:r>
    </w:p>
    <w:p w:rsidR="009C42E6" w:rsidRDefault="009C42E6">
      <w:r>
        <w:rPr>
          <w:noProof/>
          <w:lang w:eastAsia="pl-PL"/>
        </w:rPr>
        <w:drawing>
          <wp:inline distT="0" distB="0" distL="0" distR="0">
            <wp:extent cx="5760720" cy="4038022"/>
            <wp:effectExtent l="19050" t="0" r="0" b="0"/>
            <wp:docPr id="2" name="Obraz 2" descr="C:\Users\Ela\Pictures\ControlCenter4\Scan\CCI2018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\Pictures\ControlCenter4\Scan\CCI20180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2E6" w:rsidSect="0099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C42E6"/>
    <w:rsid w:val="009932E8"/>
    <w:rsid w:val="009C42E6"/>
    <w:rsid w:val="00AD669E"/>
    <w:rsid w:val="00D8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</cp:revision>
  <dcterms:created xsi:type="dcterms:W3CDTF">2018-06-15T18:38:00Z</dcterms:created>
  <dcterms:modified xsi:type="dcterms:W3CDTF">2018-06-15T18:39:00Z</dcterms:modified>
</cp:coreProperties>
</file>